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1292F" w14:textId="29977762" w:rsidR="0046456F" w:rsidRDefault="00BF0542" w:rsidP="00BF0542">
      <w:pPr>
        <w:pStyle w:val="berschrift1"/>
      </w:pPr>
      <w:r>
        <w:t>Beispielfragen für die CPACC Prüfung</w:t>
      </w:r>
    </w:p>
    <w:p w14:paraId="60F0AA8A" w14:textId="77777777" w:rsidR="00BF0542" w:rsidRPr="00BF0542" w:rsidRDefault="00BF0542" w:rsidP="00BF0542"/>
    <w:p w14:paraId="5AEF79CD" w14:textId="77777777" w:rsidR="00BF0542" w:rsidRDefault="00BF0542" w:rsidP="00BF0542">
      <w:pPr>
        <w:pStyle w:val="berschrift2"/>
      </w:pPr>
      <w:r>
        <w:t>Bereich I: Behinderungen, Herausforderungen und unterstützende Technologien (40%)</w:t>
      </w:r>
    </w:p>
    <w:p w14:paraId="30209E04" w14:textId="4A504C28" w:rsidR="00BF0542" w:rsidRDefault="00BF0542" w:rsidP="00BF0542">
      <w:r w:rsidRPr="005D2261">
        <w:rPr>
          <w:b/>
          <w:bCs/>
        </w:rPr>
        <w:t>Frage 1:</w:t>
      </w:r>
      <w:r>
        <w:t xml:space="preserve"> Die folgende Aussage ist am ehesten mit welchem theoretischen Modell von Behinderung verbunden? Eine Person mit einer Behinderung ist aufgrund ihres Zustands nicht in der Lage, Aktivitäten wie eine nichtbehinderte Person auszuführen.</w:t>
      </w:r>
    </w:p>
    <w:p w14:paraId="2D4C2F8F" w14:textId="77777777" w:rsidR="00BF0542" w:rsidRDefault="00BF0542" w:rsidP="00BF0542"/>
    <w:p w14:paraId="5EC94D99" w14:textId="77777777" w:rsidR="00BF0542" w:rsidRDefault="00BF0542" w:rsidP="00BF0542">
      <w:r>
        <w:t>Soziales Modell</w:t>
      </w:r>
    </w:p>
    <w:p w14:paraId="6BB2DFD0" w14:textId="77777777" w:rsidR="00BF0542" w:rsidRDefault="00BF0542" w:rsidP="00BF0542">
      <w:r>
        <w:t>Ökonomisches Modell</w:t>
      </w:r>
    </w:p>
    <w:p w14:paraId="48412AB8" w14:textId="77777777" w:rsidR="00BF0542" w:rsidRDefault="00BF0542" w:rsidP="00BF0542">
      <w:r>
        <w:t>Medizinisches Modell</w:t>
      </w:r>
    </w:p>
    <w:p w14:paraId="0710ADF0" w14:textId="77777777" w:rsidR="00BF0542" w:rsidRDefault="00BF0542" w:rsidP="00BF0542">
      <w:r>
        <w:t>Wohltätigkeitsmodell</w:t>
      </w:r>
    </w:p>
    <w:p w14:paraId="25ED828B" w14:textId="77777777" w:rsidR="00BF0542" w:rsidRDefault="00BF0542" w:rsidP="00BF0542"/>
    <w:p w14:paraId="23B5C45F" w14:textId="77777777" w:rsidR="00BF0542" w:rsidRDefault="00BF0542" w:rsidP="00BF0542">
      <w:r>
        <w:t>Die Ablenkungsmöglichkeiten sind 1, 2 und 4.</w:t>
      </w:r>
    </w:p>
    <w:p w14:paraId="0F3B3AFE" w14:textId="77777777" w:rsidR="00BF0542" w:rsidRDefault="00BF0542" w:rsidP="00BF0542">
      <w:r>
        <w:t>Die richtige Antwort ist 3. Medizinisches Modell</w:t>
      </w:r>
    </w:p>
    <w:p w14:paraId="6E52EAE0" w14:textId="77777777" w:rsidR="00BF0542" w:rsidRDefault="00BF0542" w:rsidP="00BF0542"/>
    <w:p w14:paraId="7E0993F3" w14:textId="77777777" w:rsidR="00BF0542" w:rsidRDefault="00BF0542" w:rsidP="00BF0542">
      <w:r w:rsidRPr="005D2261">
        <w:rPr>
          <w:b/>
          <w:bCs/>
        </w:rPr>
        <w:t>Frage 2:</w:t>
      </w:r>
      <w:r>
        <w:t xml:space="preserve"> Die Verwendung von blinkenden Grafiken auf Webseiten, Memes oder Gifs in Webanwendungen sollte vermieden werden. Diese digitalen Elemente können negative und gefährliche medizinische Folgen für Menschen mit welcher Behinderung haben?</w:t>
      </w:r>
    </w:p>
    <w:p w14:paraId="6B252E5F" w14:textId="77777777" w:rsidR="00BF0542" w:rsidRDefault="00BF0542" w:rsidP="00BF0542">
      <w:r>
        <w:t>Protanomalie</w:t>
      </w:r>
    </w:p>
    <w:p w14:paraId="0C70F544" w14:textId="77777777" w:rsidR="00BF0542" w:rsidRDefault="00BF0542" w:rsidP="00BF0542">
      <w:r>
        <w:t>Retinitis Pigmentosa</w:t>
      </w:r>
    </w:p>
    <w:p w14:paraId="647DE3D4" w14:textId="77777777" w:rsidR="00BF0542" w:rsidRDefault="00BF0542" w:rsidP="00BF0542">
      <w:r>
        <w:t>Verletzung des Rückenmarks</w:t>
      </w:r>
    </w:p>
    <w:p w14:paraId="4C9A29B6" w14:textId="77777777" w:rsidR="00BF0542" w:rsidRDefault="00BF0542" w:rsidP="00BF0542">
      <w:r>
        <w:t>Epilepsie</w:t>
      </w:r>
    </w:p>
    <w:p w14:paraId="513F01F5" w14:textId="77777777" w:rsidR="00BF0542" w:rsidRDefault="00BF0542" w:rsidP="00BF0542"/>
    <w:p w14:paraId="793B01D8" w14:textId="77777777" w:rsidR="00BF0542" w:rsidRDefault="00BF0542" w:rsidP="00BF0542">
      <w:r>
        <w:t>Die Ablenkungsmöglichkeiten sind 1, 2 und 3.</w:t>
      </w:r>
    </w:p>
    <w:p w14:paraId="67C2C69C" w14:textId="77777777" w:rsidR="00BF0542" w:rsidRDefault="00BF0542" w:rsidP="00BF0542">
      <w:r>
        <w:t>Die richtige Antwort ist 4. Epilepsie</w:t>
      </w:r>
    </w:p>
    <w:p w14:paraId="364A345A" w14:textId="77777777" w:rsidR="00BF0542" w:rsidRDefault="00BF0542" w:rsidP="00BF0542"/>
    <w:p w14:paraId="57C726D4" w14:textId="77777777" w:rsidR="00BF0542" w:rsidRDefault="00BF0542" w:rsidP="00BF0542">
      <w:r w:rsidRPr="005D2261">
        <w:rPr>
          <w:b/>
          <w:bCs/>
        </w:rPr>
        <w:t>Frage 3:</w:t>
      </w:r>
      <w:r>
        <w:t xml:space="preserve"> Ein beliebtes Farbdesign-Thema in einem Website-CMS besteht aus pastellfarbenen Schaltflächen und hellgrauem Text auf weißem Hintergrund. Menschen mit welcher Behinderung haben die größten Probleme mit dieser Farbpalette?</w:t>
      </w:r>
    </w:p>
    <w:p w14:paraId="0E296D75" w14:textId="77777777" w:rsidR="00BF0542" w:rsidRDefault="00BF0542" w:rsidP="00BF0542"/>
    <w:p w14:paraId="6658DE32" w14:textId="77777777" w:rsidR="00BF0542" w:rsidRDefault="00BF0542" w:rsidP="00BF0542">
      <w:r>
        <w:t>Taubblindheit</w:t>
      </w:r>
    </w:p>
    <w:p w14:paraId="7A5102F2" w14:textId="77777777" w:rsidR="00BF0542" w:rsidRDefault="00BF0542" w:rsidP="00BF0542">
      <w:r>
        <w:t>Sehschwäche</w:t>
      </w:r>
    </w:p>
    <w:p w14:paraId="10EAF581" w14:textId="77777777" w:rsidR="00BF0542" w:rsidRDefault="00BF0542" w:rsidP="00BF0542">
      <w:r>
        <w:lastRenderedPageBreak/>
        <w:t>Dyskalkulie</w:t>
      </w:r>
    </w:p>
    <w:p w14:paraId="20D90572" w14:textId="77777777" w:rsidR="00BF0542" w:rsidRDefault="00BF0542" w:rsidP="00BF0542">
      <w:r>
        <w:t>Farbenblindheit</w:t>
      </w:r>
    </w:p>
    <w:p w14:paraId="40B2A701" w14:textId="77777777" w:rsidR="00BF0542" w:rsidRDefault="00BF0542" w:rsidP="00BF0542"/>
    <w:p w14:paraId="20BD9ADF" w14:textId="77777777" w:rsidR="00BF0542" w:rsidRDefault="00BF0542" w:rsidP="00BF0542">
      <w:r>
        <w:t>Die Ablenkungsmöglichkeiten sind 1, 3 und 4.</w:t>
      </w:r>
    </w:p>
    <w:p w14:paraId="24EB17C2" w14:textId="77777777" w:rsidR="00BF0542" w:rsidRDefault="00BF0542" w:rsidP="00BF0542">
      <w:r>
        <w:t>Die richtige Antwort ist 2. Sehschwäche</w:t>
      </w:r>
    </w:p>
    <w:p w14:paraId="5A7D9F82" w14:textId="77777777" w:rsidR="00BF0542" w:rsidRDefault="00BF0542" w:rsidP="00BF0542">
      <w:pPr>
        <w:pStyle w:val="berschrift2"/>
      </w:pPr>
      <w:r>
        <w:t>Bereich II: Barrierefreiheit und universelles Design (40%)</w:t>
      </w:r>
    </w:p>
    <w:p w14:paraId="205D2900" w14:textId="5CBCAF8D" w:rsidR="00BF0542" w:rsidRDefault="00BF0542" w:rsidP="00BF0542">
      <w:r w:rsidRPr="005D2261">
        <w:rPr>
          <w:b/>
          <w:bCs/>
        </w:rPr>
        <w:t xml:space="preserve">Frage 4: </w:t>
      </w:r>
      <w:r>
        <w:t>Bildschirmlesegeräte sind eine Art von Hilfstechnologie, die Informationen, die in digitalen Medien visuell angezeigt werden in einer computerisierten Stimme an den Leser weitergibt. Welches andere Format könnte ein Bildschirmlesegerät für eine blinde Person, die es vorzieht, in Ruhe zu lesen, ausgeben?</w:t>
      </w:r>
    </w:p>
    <w:p w14:paraId="65694BC4" w14:textId="77777777" w:rsidR="005D2261" w:rsidRDefault="005D2261" w:rsidP="00BF0542"/>
    <w:p w14:paraId="3E2DC9C2" w14:textId="3F958056" w:rsidR="00BF0542" w:rsidRDefault="00BF0542" w:rsidP="00BF0542">
      <w:r>
        <w:t>Offene Untertitel</w:t>
      </w:r>
    </w:p>
    <w:p w14:paraId="7DA1ECF7" w14:textId="77777777" w:rsidR="00BF0542" w:rsidRDefault="00BF0542" w:rsidP="00BF0542">
      <w:r>
        <w:t>ePUB</w:t>
      </w:r>
    </w:p>
    <w:p w14:paraId="480CC999" w14:textId="77777777" w:rsidR="00BF0542" w:rsidRDefault="00BF0542" w:rsidP="00BF0542">
      <w:r>
        <w:t>Aktualisierbare Braillezeile</w:t>
      </w:r>
    </w:p>
    <w:p w14:paraId="2D9ED4D1" w14:textId="77777777" w:rsidR="00BF0542" w:rsidRDefault="00BF0542" w:rsidP="00BF0542">
      <w:r>
        <w:t>Alternative und erweiterte Kommunikation</w:t>
      </w:r>
    </w:p>
    <w:p w14:paraId="41570E6C" w14:textId="77777777" w:rsidR="00BF0542" w:rsidRDefault="00BF0542" w:rsidP="00BF0542"/>
    <w:p w14:paraId="43D11D6D" w14:textId="77777777" w:rsidR="00BF0542" w:rsidRDefault="00BF0542" w:rsidP="00BF0542">
      <w:r>
        <w:t>Die Ablenkungsmöglichkeiten sind 1, 2 und 4.</w:t>
      </w:r>
    </w:p>
    <w:p w14:paraId="4862B06B" w14:textId="78ECAB58" w:rsidR="00BF0542" w:rsidRDefault="00BF0542" w:rsidP="00BF0542">
      <w:r>
        <w:t xml:space="preserve">Die richtige Antwort ist 3. </w:t>
      </w:r>
      <w:r w:rsidR="005D2261">
        <w:t>Aktualisierbare Braillezeile</w:t>
      </w:r>
    </w:p>
    <w:p w14:paraId="0D16E033" w14:textId="77777777" w:rsidR="00BF0542" w:rsidRDefault="00BF0542" w:rsidP="00BF0542"/>
    <w:p w14:paraId="41A3CA83" w14:textId="77777777" w:rsidR="00BF0542" w:rsidRDefault="00BF0542" w:rsidP="00BF0542">
      <w:r w:rsidRPr="005D2261">
        <w:rPr>
          <w:b/>
          <w:bCs/>
        </w:rPr>
        <w:t>Frage 5:</w:t>
      </w:r>
      <w:r>
        <w:t xml:space="preserve"> Was ist einer der Hauptmängel von künstlicher Intelligenz oder automatischen Untertiteln?</w:t>
      </w:r>
    </w:p>
    <w:p w14:paraId="71E7EDA6" w14:textId="77777777" w:rsidR="00BF0542" w:rsidRDefault="00BF0542" w:rsidP="00BF0542"/>
    <w:p w14:paraId="6994FDB3" w14:textId="77777777" w:rsidR="00BF0542" w:rsidRDefault="00BF0542" w:rsidP="00BF0542">
      <w:r>
        <w:t>Sie werden in mehr als zwei Zeilen angezeigt</w:t>
      </w:r>
    </w:p>
    <w:p w14:paraId="13D5BABC" w14:textId="77777777" w:rsidR="00BF0542" w:rsidRDefault="00BF0542" w:rsidP="00BF0542">
      <w:r>
        <w:t>Sie enthalten keine Grammatik und Zeichensetzung</w:t>
      </w:r>
    </w:p>
    <w:p w14:paraId="096977B2" w14:textId="77777777" w:rsidR="00BF0542" w:rsidRDefault="00BF0542" w:rsidP="00BF0542">
      <w:r>
        <w:t>Sie können nicht in einer Abschrift angezeigt werden.</w:t>
      </w:r>
    </w:p>
    <w:p w14:paraId="2E21A063" w14:textId="77777777" w:rsidR="00BF0542" w:rsidRDefault="00BF0542" w:rsidP="00BF0542">
      <w:r>
        <w:t>Sind auf mobilen Geräten nicht lesbar</w:t>
      </w:r>
    </w:p>
    <w:p w14:paraId="5B12BCB2" w14:textId="77777777" w:rsidR="00BF0542" w:rsidRDefault="00BF0542" w:rsidP="00BF0542"/>
    <w:p w14:paraId="78DDE47C" w14:textId="77777777" w:rsidR="00BF0542" w:rsidRDefault="00BF0542" w:rsidP="00BF0542">
      <w:r>
        <w:t>Die Ablenkungsmöglichkeiten sind 1, 3 und 4.</w:t>
      </w:r>
    </w:p>
    <w:p w14:paraId="7393517E" w14:textId="77777777" w:rsidR="00BF0542" w:rsidRDefault="00BF0542" w:rsidP="00BF0542">
      <w:r>
        <w:t>Die richtige Antwort ist 2: Keine Grammatik und Zeichensetzung.</w:t>
      </w:r>
    </w:p>
    <w:p w14:paraId="75AA5711" w14:textId="77777777" w:rsidR="00BF0542" w:rsidRDefault="00BF0542" w:rsidP="00BF0542"/>
    <w:p w14:paraId="22DB109A" w14:textId="77777777" w:rsidR="00BF0542" w:rsidRDefault="00BF0542" w:rsidP="00BF0542">
      <w:r w:rsidRPr="005D2261">
        <w:rPr>
          <w:b/>
          <w:bCs/>
        </w:rPr>
        <w:t>Frage 6:</w:t>
      </w:r>
      <w:r>
        <w:t xml:space="preserve"> Eye-Gaze-Produkte und -Schalter sind Eingabegeräte, die zur Unterstützung welcher Art von Behinderung entwickelt wurden?</w:t>
      </w:r>
    </w:p>
    <w:p w14:paraId="3FD2F4BF" w14:textId="77777777" w:rsidR="00BF0542" w:rsidRDefault="00BF0542" w:rsidP="00BF0542">
      <w:r>
        <w:t>Gehör</w:t>
      </w:r>
    </w:p>
    <w:p w14:paraId="1B040BEB" w14:textId="77777777" w:rsidR="00BF0542" w:rsidRDefault="00BF0542" w:rsidP="00BF0542">
      <w:r>
        <w:lastRenderedPageBreak/>
        <w:t>Sprechen</w:t>
      </w:r>
    </w:p>
    <w:p w14:paraId="054A099F" w14:textId="77777777" w:rsidR="00BF0542" w:rsidRDefault="00BF0542" w:rsidP="00BF0542">
      <w:r>
        <w:t>Sehen</w:t>
      </w:r>
    </w:p>
    <w:p w14:paraId="045FC4AC" w14:textId="77777777" w:rsidR="00BF0542" w:rsidRDefault="00BF0542" w:rsidP="00BF0542">
      <w:r>
        <w:t>Mobilität</w:t>
      </w:r>
    </w:p>
    <w:p w14:paraId="6908BEE4" w14:textId="77777777" w:rsidR="00BF0542" w:rsidRDefault="00BF0542" w:rsidP="00BF0542"/>
    <w:p w14:paraId="0F902AD1" w14:textId="77777777" w:rsidR="00BF0542" w:rsidRDefault="00BF0542" w:rsidP="00BF0542">
      <w:r>
        <w:t>Die Ablenkungsmöglichkeiten sind 1, 2 und 3.</w:t>
      </w:r>
    </w:p>
    <w:p w14:paraId="28C73C50" w14:textId="77777777" w:rsidR="00BF0542" w:rsidRDefault="00BF0542" w:rsidP="00BF0542">
      <w:r>
        <w:t>Die richtige Antwort ist 4. Mobilität</w:t>
      </w:r>
    </w:p>
    <w:p w14:paraId="7E619F3A" w14:textId="77777777" w:rsidR="00BF0542" w:rsidRDefault="00BF0542" w:rsidP="00BF0542"/>
    <w:p w14:paraId="02266FEE" w14:textId="77777777" w:rsidR="00BF0542" w:rsidRDefault="00BF0542" w:rsidP="00BF0542">
      <w:r w:rsidRPr="005D2261">
        <w:rPr>
          <w:b/>
          <w:bCs/>
        </w:rPr>
        <w:t>Frage 7:</w:t>
      </w:r>
      <w:r>
        <w:t xml:space="preserve"> Bei welcher Behinderung gibt es laut WHO-Berichten einen hohen Prozentsatz an Fällen, die durch Zugang zu Gesundheit und medizinischer Versorgung verhindert werden könnten?</w:t>
      </w:r>
    </w:p>
    <w:p w14:paraId="3872861A" w14:textId="77777777" w:rsidR="00BF0542" w:rsidRDefault="00BF0542" w:rsidP="00BF0542">
      <w:r>
        <w:t>Quadraplegie</w:t>
      </w:r>
    </w:p>
    <w:p w14:paraId="1C8F62F2" w14:textId="77777777" w:rsidR="00BF0542" w:rsidRDefault="00BF0542" w:rsidP="00BF0542">
      <w:r>
        <w:t>Aphasie</w:t>
      </w:r>
    </w:p>
    <w:p w14:paraId="43D3AD0A" w14:textId="77777777" w:rsidR="00BF0542" w:rsidRDefault="00BF0542" w:rsidP="00BF0542">
      <w:r>
        <w:t>Blindheit</w:t>
      </w:r>
    </w:p>
    <w:p w14:paraId="2AA22B48" w14:textId="77777777" w:rsidR="00BF0542" w:rsidRDefault="00BF0542" w:rsidP="00BF0542">
      <w:r>
        <w:t>Dysgraphie</w:t>
      </w:r>
    </w:p>
    <w:p w14:paraId="2A632A0C" w14:textId="77777777" w:rsidR="00BF0542" w:rsidRDefault="00BF0542" w:rsidP="00BF0542"/>
    <w:p w14:paraId="3950CD60" w14:textId="77777777" w:rsidR="00BF0542" w:rsidRDefault="00BF0542" w:rsidP="00BF0542">
      <w:r>
        <w:t>Die Ablenkungsmöglichkeiten sind 1, 2 und 4.</w:t>
      </w:r>
    </w:p>
    <w:p w14:paraId="6BE3AC7F" w14:textId="77777777" w:rsidR="00BF0542" w:rsidRDefault="00BF0542" w:rsidP="00BF0542">
      <w:r>
        <w:t>Die richtige Antwort ist 3. Blindheit</w:t>
      </w:r>
    </w:p>
    <w:p w14:paraId="185D6F10" w14:textId="77777777" w:rsidR="00BF0542" w:rsidRDefault="00BF0542" w:rsidP="00BF0542"/>
    <w:p w14:paraId="537A7414" w14:textId="03857652" w:rsidR="00BF0542" w:rsidRDefault="00BF0542" w:rsidP="00BF0542">
      <w:r w:rsidRPr="005D2261">
        <w:rPr>
          <w:b/>
          <w:bCs/>
        </w:rPr>
        <w:t>Frage</w:t>
      </w:r>
      <w:r w:rsidR="005D2261" w:rsidRPr="005D2261">
        <w:rPr>
          <w:b/>
          <w:bCs/>
        </w:rPr>
        <w:t xml:space="preserve"> 8</w:t>
      </w:r>
      <w:r w:rsidRPr="005D2261">
        <w:rPr>
          <w:b/>
          <w:bCs/>
        </w:rPr>
        <w:t>:</w:t>
      </w:r>
      <w:r>
        <w:t xml:space="preserve"> Welcher Grundsatz der WCAG bezieht sich auf die Rückwärts- und Vorwärtskompatibilität von digitalen Produkten?</w:t>
      </w:r>
    </w:p>
    <w:p w14:paraId="2C29BE22" w14:textId="77777777" w:rsidR="00BF0542" w:rsidRDefault="00BF0542" w:rsidP="00BF0542">
      <w:r>
        <w:t>Wahrnehmbar</w:t>
      </w:r>
    </w:p>
    <w:p w14:paraId="586FFB7C" w14:textId="77777777" w:rsidR="00BF0542" w:rsidRDefault="00BF0542" w:rsidP="00BF0542">
      <w:r>
        <w:t>Bedienbar</w:t>
      </w:r>
    </w:p>
    <w:p w14:paraId="5B0FBBC8" w14:textId="77777777" w:rsidR="00BF0542" w:rsidRDefault="00BF0542" w:rsidP="00BF0542">
      <w:r>
        <w:t>Verstehbar</w:t>
      </w:r>
    </w:p>
    <w:p w14:paraId="05A3CB8A" w14:textId="77777777" w:rsidR="00BF0542" w:rsidRDefault="00BF0542" w:rsidP="00BF0542">
      <w:r>
        <w:t>Robust</w:t>
      </w:r>
    </w:p>
    <w:p w14:paraId="78818C6C" w14:textId="77777777" w:rsidR="00BF0542" w:rsidRDefault="00BF0542" w:rsidP="00BF0542"/>
    <w:p w14:paraId="239DFA77" w14:textId="0159E721" w:rsidR="00BF0542" w:rsidRDefault="00BF0542" w:rsidP="00BF0542">
      <w:r>
        <w:t>Die Ablenkungsmöglichkeiten sind 1, 2 und 3.</w:t>
      </w:r>
    </w:p>
    <w:p w14:paraId="0B2A3654" w14:textId="7E9E656B" w:rsidR="00BF0542" w:rsidRDefault="00BF0542" w:rsidP="00BF0542">
      <w:r>
        <w:t>Die richtige Antwort ist 4. Robust</w:t>
      </w:r>
    </w:p>
    <w:p w14:paraId="0234B7CA" w14:textId="77777777" w:rsidR="00BF0542" w:rsidRDefault="00BF0542" w:rsidP="00BF0542">
      <w:pPr>
        <w:pStyle w:val="berschrift2"/>
      </w:pPr>
      <w:r>
        <w:t>Bereich III: Normen, Gesetze und Managementstrategien (20%)</w:t>
      </w:r>
    </w:p>
    <w:p w14:paraId="3B7B71E9" w14:textId="3BE306BC" w:rsidR="00BF0542" w:rsidRDefault="00BF0542" w:rsidP="00BF0542">
      <w:r w:rsidRPr="005D2261">
        <w:rPr>
          <w:b/>
          <w:bCs/>
        </w:rPr>
        <w:t xml:space="preserve">Frage </w:t>
      </w:r>
      <w:r w:rsidR="005D2261" w:rsidRPr="005D2261">
        <w:rPr>
          <w:b/>
          <w:bCs/>
        </w:rPr>
        <w:t>9</w:t>
      </w:r>
      <w:r>
        <w:t>: Welches der folgenden Abkommen ist spezifisch für IKT (Informations- und Kommunikationstechnologien)?</w:t>
      </w:r>
    </w:p>
    <w:p w14:paraId="38494674" w14:textId="77777777" w:rsidR="00BF0542" w:rsidRDefault="00BF0542" w:rsidP="00BF0542"/>
    <w:p w14:paraId="6E20B1EB" w14:textId="77777777" w:rsidR="00BF0542" w:rsidRDefault="00BF0542" w:rsidP="00BF0542">
      <w:r>
        <w:t>Vertrag von Marrakesch</w:t>
      </w:r>
    </w:p>
    <w:p w14:paraId="77568625" w14:textId="54493CB0" w:rsidR="00BF0542" w:rsidRDefault="005D2261" w:rsidP="00BF0542">
      <w:r>
        <w:t>EN</w:t>
      </w:r>
      <w:r w:rsidR="00BF0542">
        <w:t xml:space="preserve"> 301 549</w:t>
      </w:r>
    </w:p>
    <w:p w14:paraId="4D652A5C" w14:textId="77777777" w:rsidR="00BF0542" w:rsidRDefault="00BF0542" w:rsidP="00BF0542">
      <w:r>
        <w:lastRenderedPageBreak/>
        <w:t>Gesetz über den Zugang von Luftfahrtunternehmen</w:t>
      </w:r>
    </w:p>
    <w:p w14:paraId="3D16DB12" w14:textId="77777777" w:rsidR="00BF0542" w:rsidRDefault="00BF0542" w:rsidP="00BF0542">
      <w:r>
        <w:t>AODA</w:t>
      </w:r>
    </w:p>
    <w:p w14:paraId="30DF1E9A" w14:textId="77777777" w:rsidR="00BF0542" w:rsidRDefault="00BF0542" w:rsidP="00BF0542"/>
    <w:p w14:paraId="7AA5C459" w14:textId="77777777" w:rsidR="00BF0542" w:rsidRDefault="00BF0542" w:rsidP="00BF0542">
      <w:r>
        <w:t>Die Ablenkungsmöglichkeiten sind 1, 3 und 4.</w:t>
      </w:r>
    </w:p>
    <w:p w14:paraId="446A7255" w14:textId="77777777" w:rsidR="00BF0542" w:rsidRDefault="00BF0542" w:rsidP="00BF0542">
      <w:r>
        <w:t>Die richtige Antwort ist 2. EN 301 549, eine EU-Norm.</w:t>
      </w:r>
    </w:p>
    <w:p w14:paraId="42B10537" w14:textId="77777777" w:rsidR="00BF0542" w:rsidRDefault="00BF0542" w:rsidP="00BF0542"/>
    <w:p w14:paraId="1C21DCC2" w14:textId="77777777" w:rsidR="00BF0542" w:rsidRDefault="00BF0542" w:rsidP="00BF0542">
      <w:r w:rsidRPr="005D2261">
        <w:rPr>
          <w:b/>
          <w:bCs/>
        </w:rPr>
        <w:t>Frage 10:</w:t>
      </w:r>
      <w:r>
        <w:t xml:space="preserve"> Welcher der folgenden Punkte ist in einem optimierten oder ausgereiften Barrierefreiheits-Programm ein Hinweis auf integrierte Barrierefreiheits-Praktiken?</w:t>
      </w:r>
    </w:p>
    <w:p w14:paraId="0AD2670F" w14:textId="77777777" w:rsidR="00BF0542" w:rsidRDefault="00BF0542" w:rsidP="00BF0542">
      <w:r>
        <w:t>Prozesse werden überwacht</w:t>
      </w:r>
    </w:p>
    <w:p w14:paraId="44C86DBC" w14:textId="77777777" w:rsidR="00BF0542" w:rsidRDefault="00BF0542" w:rsidP="00BF0542">
      <w:r>
        <w:t>Informelle Ansätze zur Barrierefreiheit</w:t>
      </w:r>
    </w:p>
    <w:p w14:paraId="5826A37B" w14:textId="77777777" w:rsidR="00BF0542" w:rsidRDefault="00BF0542" w:rsidP="00BF0542">
      <w:bookmarkStart w:id="0" w:name="_Hlk162276619"/>
      <w:r>
        <w:t>Bewährte Praktiken werden dokumentiert und Innovation wird angestrebt</w:t>
      </w:r>
    </w:p>
    <w:bookmarkEnd w:id="0"/>
    <w:p w14:paraId="5D5A8BE2" w14:textId="77777777" w:rsidR="00BF0542" w:rsidRDefault="00BF0542" w:rsidP="00BF0542">
      <w:r>
        <w:t>Prozesse beginnen sich zu etablieren</w:t>
      </w:r>
    </w:p>
    <w:p w14:paraId="75B55403" w14:textId="77777777" w:rsidR="00BF0542" w:rsidRDefault="00BF0542" w:rsidP="00BF0542"/>
    <w:p w14:paraId="4864DB0B" w14:textId="77777777" w:rsidR="00BF0542" w:rsidRDefault="00BF0542" w:rsidP="00BF0542">
      <w:r>
        <w:t>Die Ablenkungsmöglichkeiten sind 1, 2 und 4.</w:t>
      </w:r>
    </w:p>
    <w:p w14:paraId="76C2D78D" w14:textId="6CF3801A" w:rsidR="005D2261" w:rsidRDefault="00BF0542" w:rsidP="005D2261">
      <w:r>
        <w:t>Die richtige Antwort ist 3</w:t>
      </w:r>
      <w:r w:rsidR="005D2261">
        <w:t>. Bewährte Praktiken werden dokumentiert und Innovation wird angestrebt</w:t>
      </w:r>
    </w:p>
    <w:p w14:paraId="1378A32F" w14:textId="2BD425E0" w:rsidR="00BF0542" w:rsidRDefault="00BF0542" w:rsidP="00BF0542"/>
    <w:p w14:paraId="563E2161" w14:textId="77777777" w:rsidR="00BF0542" w:rsidRDefault="00BF0542"/>
    <w:sectPr w:rsidR="00BF05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42"/>
    <w:rsid w:val="00263655"/>
    <w:rsid w:val="0046456F"/>
    <w:rsid w:val="005D2261"/>
    <w:rsid w:val="00BF0542"/>
    <w:rsid w:val="00C23686"/>
    <w:rsid w:val="00E834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CC00"/>
  <w15:chartTrackingRefBased/>
  <w15:docId w15:val="{2FF3D5CF-A6C5-4010-8D5C-DEA3FE11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2261"/>
  </w:style>
  <w:style w:type="paragraph" w:styleId="berschrift1">
    <w:name w:val="heading 1"/>
    <w:basedOn w:val="Standard"/>
    <w:next w:val="Standard"/>
    <w:link w:val="berschrift1Zchn"/>
    <w:uiPriority w:val="9"/>
    <w:qFormat/>
    <w:rsid w:val="00BF0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F0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F054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F054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F054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F054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F054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F054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F054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F054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F054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F054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F054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F054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F054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F054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F054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F0542"/>
    <w:rPr>
      <w:rFonts w:eastAsiaTheme="majorEastAsia" w:cstheme="majorBidi"/>
      <w:color w:val="272727" w:themeColor="text1" w:themeTint="D8"/>
    </w:rPr>
  </w:style>
  <w:style w:type="paragraph" w:styleId="Titel">
    <w:name w:val="Title"/>
    <w:basedOn w:val="Standard"/>
    <w:next w:val="Standard"/>
    <w:link w:val="TitelZchn"/>
    <w:uiPriority w:val="10"/>
    <w:qFormat/>
    <w:rsid w:val="00BF0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54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F054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F054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F054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F0542"/>
    <w:rPr>
      <w:i/>
      <w:iCs/>
      <w:color w:val="404040" w:themeColor="text1" w:themeTint="BF"/>
    </w:rPr>
  </w:style>
  <w:style w:type="paragraph" w:styleId="Listenabsatz">
    <w:name w:val="List Paragraph"/>
    <w:basedOn w:val="Standard"/>
    <w:uiPriority w:val="34"/>
    <w:qFormat/>
    <w:rsid w:val="00BF0542"/>
    <w:pPr>
      <w:ind w:left="720"/>
      <w:contextualSpacing/>
    </w:pPr>
  </w:style>
  <w:style w:type="character" w:styleId="IntensiveHervorhebung">
    <w:name w:val="Intense Emphasis"/>
    <w:basedOn w:val="Absatz-Standardschriftart"/>
    <w:uiPriority w:val="21"/>
    <w:qFormat/>
    <w:rsid w:val="00BF0542"/>
    <w:rPr>
      <w:i/>
      <w:iCs/>
      <w:color w:val="0F4761" w:themeColor="accent1" w:themeShade="BF"/>
    </w:rPr>
  </w:style>
  <w:style w:type="paragraph" w:styleId="IntensivesZitat">
    <w:name w:val="Intense Quote"/>
    <w:basedOn w:val="Standard"/>
    <w:next w:val="Standard"/>
    <w:link w:val="IntensivesZitatZchn"/>
    <w:uiPriority w:val="30"/>
    <w:qFormat/>
    <w:rsid w:val="00BF0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F0542"/>
    <w:rPr>
      <w:i/>
      <w:iCs/>
      <w:color w:val="0F4761" w:themeColor="accent1" w:themeShade="BF"/>
    </w:rPr>
  </w:style>
  <w:style w:type="character" w:styleId="IntensiverVerweis">
    <w:name w:val="Intense Reference"/>
    <w:basedOn w:val="Absatz-Standardschriftart"/>
    <w:uiPriority w:val="32"/>
    <w:qFormat/>
    <w:rsid w:val="00BF05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536</Words>
  <Characters>3382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Regine Gessner</dc:creator>
  <cp:keywords/>
  <dc:description/>
  <cp:lastModifiedBy>Regine Gessner</cp:lastModifiedBy>
  <cp:revision>3</cp:revision>
  <dcterms:created xsi:type="dcterms:W3CDTF">2024-03-23T12:40:00Z</dcterms:created>
  <dcterms:modified xsi:type="dcterms:W3CDTF">2024-03-26T13:29:00Z</dcterms:modified>
</cp:coreProperties>
</file>